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Ata da Reunião Extraordinária do Conselho de Administração CADES 17/07/2024 às 19hs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Aos 17 dias do mês de julho do ano de 2024, às 19 horas, foi realizada de forma online a presente reunião extraordinária do Conselho do CADES com a presença dos seguintes conselheiros: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Secretaria Marta S. Sampaio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Coordenadora  Elizabette Cristina  de Paula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Anderson  Clayton Rosa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Leandra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Sueli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6. Rose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 Eliel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 .Barbara Barone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reunião foi conduzida por Bárbara, que leu as pautas conforme o artigo 32 do conselho, com algumas alterações nas formas de fala, porém sem alterar o conteúdo original. Todos os conselheiros presentes concordaram com as modificações propostas.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 conselheiro Eugênio fez os ajustes necessários em relação às informações discutidas durante a reunião. A folha com todas as informações lidas e discutidas foi elaborada de acordo com o consenso dos conselheiros presentes.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Dessa forma, a presente ata foi redigida para registro e concordância de todos os participantes da reunião.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Também foi colocada na reunião que a conselheira Bárbara iria trazer a questão do projeto para as áreas do piscinão e das praças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Encerramos a presente ata as 19:45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Secretária Marta S. Sampaio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Bárbara Barone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Coordenadora: Elisabette de Paula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